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EB47" w14:textId="77777777" w:rsidR="003B3BE4" w:rsidRPr="00B831B4" w:rsidRDefault="004970CF">
      <w:pPr>
        <w:pStyle w:val="Heading20"/>
        <w:framePr w:w="10181" w:h="909" w:hRule="exact" w:wrap="none" w:vAnchor="page" w:hAnchor="page" w:x="2852" w:y="1148"/>
        <w:shd w:val="clear" w:color="auto" w:fill="auto"/>
        <w:spacing w:after="166"/>
        <w:ind w:right="60"/>
        <w:rPr>
          <w:b/>
          <w:bCs/>
          <w:sz w:val="40"/>
          <w:szCs w:val="40"/>
        </w:rPr>
      </w:pPr>
      <w:bookmarkStart w:id="0" w:name="bookmark0"/>
      <w:r w:rsidRPr="00B831B4">
        <w:rPr>
          <w:b/>
          <w:bCs/>
          <w:sz w:val="40"/>
          <w:szCs w:val="40"/>
        </w:rPr>
        <w:t>St. Mary Parish School Board</w:t>
      </w:r>
      <w:bookmarkEnd w:id="0"/>
    </w:p>
    <w:p w14:paraId="3B1BE420" w14:textId="77777777" w:rsidR="003B3BE4" w:rsidRDefault="004970CF">
      <w:pPr>
        <w:pStyle w:val="Bodytext20"/>
        <w:framePr w:w="10181" w:h="909" w:hRule="exact" w:wrap="none" w:vAnchor="page" w:hAnchor="page" w:x="2852" w:y="1148"/>
        <w:shd w:val="clear" w:color="auto" w:fill="auto"/>
        <w:spacing w:before="0" w:after="0"/>
        <w:ind w:right="60"/>
      </w:pPr>
      <w:r>
        <w:t>Centerville, Louisiana</w:t>
      </w:r>
    </w:p>
    <w:p w14:paraId="62DE337B" w14:textId="0169D49F" w:rsidR="00C82234" w:rsidRPr="00305471" w:rsidRDefault="00C82234" w:rsidP="00D75C63">
      <w:pPr>
        <w:pStyle w:val="Bodytext20"/>
        <w:framePr w:w="10181" w:h="6121" w:hRule="exact" w:wrap="none" w:vAnchor="page" w:hAnchor="page" w:x="2845" w:y="2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uto"/>
        <w:spacing w:before="0" w:after="240" w:line="500" w:lineRule="exact"/>
        <w:ind w:left="446" w:right="662"/>
        <w:rPr>
          <w:color w:val="4472C4" w:themeColor="accent1"/>
          <w:sz w:val="44"/>
          <w:szCs w:val="44"/>
        </w:rPr>
      </w:pPr>
      <w:r w:rsidRPr="00305471">
        <w:rPr>
          <w:color w:val="4472C4" w:themeColor="accent1"/>
          <w:sz w:val="44"/>
          <w:szCs w:val="44"/>
        </w:rPr>
        <w:t>Public Hearing</w:t>
      </w:r>
    </w:p>
    <w:p w14:paraId="2AF7BF23" w14:textId="1A013319" w:rsidR="003B3BE4" w:rsidRDefault="004970CF" w:rsidP="00D75C63">
      <w:pPr>
        <w:pStyle w:val="Bodytext20"/>
        <w:framePr w:w="10181" w:h="6121" w:hRule="exact" w:wrap="none" w:vAnchor="page" w:hAnchor="page" w:x="2845" w:y="2353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auto"/>
        <w:spacing w:before="0" w:after="414" w:line="410" w:lineRule="exact"/>
        <w:ind w:left="440" w:right="660"/>
        <w:jc w:val="both"/>
      </w:pPr>
      <w:r>
        <w:t xml:space="preserve">A Public Hearing will be held at 4:45 </w:t>
      </w:r>
      <w:r w:rsidR="00FA0B29">
        <w:t>p</w:t>
      </w:r>
      <w:r>
        <w:t>.</w:t>
      </w:r>
      <w:r w:rsidR="00FA0B29">
        <w:t>m</w:t>
      </w:r>
      <w:r>
        <w:t xml:space="preserve">., prior to the regular scheduled "meeting of the St. Mary Parish School Board, on Thursday, August </w:t>
      </w:r>
      <w:r w:rsidR="00300405">
        <w:t>13</w:t>
      </w:r>
      <w:r>
        <w:t>, 20</w:t>
      </w:r>
      <w:r w:rsidR="00300405">
        <w:t>20</w:t>
      </w:r>
      <w:r>
        <w:t>, at the Central Office Complex in Centerville, Louisiana, for the purpose of review and input from the general public on the following:</w:t>
      </w:r>
    </w:p>
    <w:p w14:paraId="7D6C6F0A" w14:textId="42F6BF24" w:rsidR="003B3BE4" w:rsidRDefault="004970CF" w:rsidP="00D75C63">
      <w:pPr>
        <w:pStyle w:val="Bodytext20"/>
        <w:framePr w:w="10181" w:h="6121" w:hRule="exact" w:wrap="none" w:vAnchor="page" w:hAnchor="page" w:x="2845" w:y="2353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auto"/>
        <w:spacing w:before="0" w:after="420" w:line="418" w:lineRule="exact"/>
        <w:ind w:left="440" w:right="660"/>
        <w:jc w:val="both"/>
      </w:pPr>
      <w:r>
        <w:t>1. Consolidated Budget for the Year Ending June 30, 202</w:t>
      </w:r>
      <w:r w:rsidR="00077D85">
        <w:t>1</w:t>
      </w:r>
      <w:r>
        <w:t>.</w:t>
      </w:r>
      <w:r w:rsidR="00C82234">
        <w:t xml:space="preserve"> </w:t>
      </w:r>
      <w:r>
        <w:t>(General Fund, Special Revenue Funds</w:t>
      </w:r>
      <w:r w:rsidR="00C82234">
        <w:t>,</w:t>
      </w:r>
      <w:r>
        <w:t xml:space="preserve"> and all other Funds of the St. Mary Parish School Board.)</w:t>
      </w:r>
    </w:p>
    <w:p w14:paraId="43ECBDDB" w14:textId="52B108A4" w:rsidR="003B3BE4" w:rsidRDefault="004970CF" w:rsidP="00D75C63">
      <w:pPr>
        <w:pStyle w:val="Bodytext20"/>
        <w:framePr w:w="10181" w:h="6121" w:hRule="exact" w:wrap="none" w:vAnchor="page" w:hAnchor="page" w:x="2845" w:y="2353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auto"/>
        <w:spacing w:before="0" w:after="0" w:line="418" w:lineRule="exact"/>
        <w:ind w:left="440" w:right="660"/>
        <w:jc w:val="both"/>
      </w:pPr>
      <w:r>
        <w:t>NOTE: This Consolidated Budget is available for public inspection at the Central Office Complex located at 474 Hwy. 317, Centerville, LA.</w:t>
      </w:r>
    </w:p>
    <w:p w14:paraId="6C3C51B3" w14:textId="77777777" w:rsidR="003B3BE4" w:rsidRDefault="004970CF" w:rsidP="00D75C63">
      <w:pPr>
        <w:pStyle w:val="Bodytext30"/>
        <w:framePr w:w="10181" w:h="253" w:hRule="exact" w:wrap="none" w:vAnchor="page" w:hAnchor="page" w:x="2852" w:y="9617"/>
        <w:pBdr>
          <w:top w:val="single" w:sz="6" w:space="1" w:color="auto"/>
        </w:pBdr>
        <w:shd w:val="clear" w:color="auto" w:fill="auto"/>
        <w:spacing w:before="0" w:after="0"/>
        <w:ind w:right="60"/>
      </w:pPr>
      <w:r>
        <w:rPr>
          <w:rStyle w:val="Bodytext31"/>
        </w:rPr>
        <w:t>Notice</w:t>
      </w:r>
    </w:p>
    <w:p w14:paraId="61172361" w14:textId="3CA10B18" w:rsidR="003B3BE4" w:rsidRDefault="004970CF" w:rsidP="00D75C63">
      <w:pPr>
        <w:pStyle w:val="Bodytext30"/>
        <w:framePr w:w="10181" w:h="1549" w:hRule="exact" w:wrap="none" w:vAnchor="page" w:hAnchor="page" w:x="2852" w:y="10010"/>
        <w:shd w:val="clear" w:color="auto" w:fill="auto"/>
        <w:spacing w:before="0" w:after="0" w:line="202" w:lineRule="exact"/>
        <w:jc w:val="both"/>
      </w:pPr>
      <w:r>
        <w:t>In compliance with the Americans with Disabilities Act, the Evans Medin</w:t>
      </w:r>
      <w:r w:rsidR="00C82234">
        <w:t>e</w:t>
      </w:r>
      <w:r>
        <w:t xml:space="preserve"> meeting room is wheelchair accessible and disabled parking is available in the parking lot. If you are a person with a disability and you need disability-related modifications or accommodations to participate in this meeting, please contact the Superintendent's Office at (337) 836-9661 or fax (337) 836-5461. Notification 72 hours prior to the meeting will enable reasonable arrangements to be made to ensure accessibility to this meeting.</w:t>
      </w:r>
    </w:p>
    <w:p w14:paraId="093363C6" w14:textId="1387646C" w:rsidR="00D75C63" w:rsidRDefault="00D75C63" w:rsidP="00D75C63">
      <w:pPr>
        <w:pStyle w:val="Bodytext30"/>
        <w:framePr w:w="10181" w:h="1549" w:hRule="exact" w:wrap="none" w:vAnchor="page" w:hAnchor="page" w:x="2852" w:y="10010"/>
        <w:shd w:val="clear" w:color="auto" w:fill="auto"/>
        <w:spacing w:before="0" w:after="0" w:line="202" w:lineRule="exact"/>
        <w:jc w:val="both"/>
      </w:pPr>
    </w:p>
    <w:p w14:paraId="4C242D45" w14:textId="22E98616" w:rsidR="00D75C63" w:rsidRDefault="00D75C63" w:rsidP="00D75C63">
      <w:pPr>
        <w:pStyle w:val="Bodytext30"/>
        <w:framePr w:w="10181" w:h="1549" w:hRule="exact" w:wrap="none" w:vAnchor="page" w:hAnchor="page" w:x="2852" w:y="10010"/>
        <w:shd w:val="clear" w:color="auto" w:fill="auto"/>
        <w:spacing w:before="0" w:after="0" w:line="202" w:lineRule="exact"/>
        <w:jc w:val="both"/>
      </w:pPr>
    </w:p>
    <w:p w14:paraId="73C9C18C" w14:textId="77777777" w:rsidR="00D75C63" w:rsidRDefault="00D75C63" w:rsidP="00D75C63">
      <w:pPr>
        <w:pStyle w:val="Bodytext30"/>
        <w:framePr w:w="10181" w:h="1549" w:hRule="exact" w:wrap="none" w:vAnchor="page" w:hAnchor="page" w:x="2852" w:y="10010"/>
        <w:pBdr>
          <w:bottom w:val="single" w:sz="6" w:space="1" w:color="auto"/>
        </w:pBdr>
        <w:shd w:val="clear" w:color="auto" w:fill="auto"/>
        <w:spacing w:before="0" w:after="0" w:line="202" w:lineRule="exact"/>
        <w:jc w:val="both"/>
      </w:pPr>
    </w:p>
    <w:p w14:paraId="4FB53B0C" w14:textId="77777777" w:rsidR="003B3BE4" w:rsidRDefault="004970CF" w:rsidP="00D75C63">
      <w:pPr>
        <w:pStyle w:val="Headerorfooter0"/>
        <w:framePr w:wrap="none" w:vAnchor="page" w:hAnchor="page" w:x="10189" w:y="10933"/>
        <w:shd w:val="clear" w:color="auto" w:fill="auto"/>
      </w:pPr>
      <w:r>
        <w:t>(28 CFR 35.102-35,104 ADA Title II)</w:t>
      </w:r>
    </w:p>
    <w:p w14:paraId="76A70A08" w14:textId="77777777" w:rsidR="003B3BE4" w:rsidRDefault="003B3BE4">
      <w:pPr>
        <w:rPr>
          <w:sz w:val="2"/>
          <w:szCs w:val="2"/>
        </w:rPr>
      </w:pPr>
    </w:p>
    <w:sectPr w:rsidR="003B3BE4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78E8" w14:textId="77777777" w:rsidR="00613EA0" w:rsidRDefault="00613EA0">
      <w:r>
        <w:separator/>
      </w:r>
    </w:p>
  </w:endnote>
  <w:endnote w:type="continuationSeparator" w:id="0">
    <w:p w14:paraId="3E95F4F0" w14:textId="77777777" w:rsidR="00613EA0" w:rsidRDefault="006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A5A6" w14:textId="77777777" w:rsidR="00613EA0" w:rsidRDefault="00613EA0"/>
  </w:footnote>
  <w:footnote w:type="continuationSeparator" w:id="0">
    <w:p w14:paraId="6D731372" w14:textId="77777777" w:rsidR="00613EA0" w:rsidRDefault="00613E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E4"/>
    <w:rsid w:val="00077D85"/>
    <w:rsid w:val="000C2F27"/>
    <w:rsid w:val="00300405"/>
    <w:rsid w:val="00305471"/>
    <w:rsid w:val="003B3BE4"/>
    <w:rsid w:val="004970CF"/>
    <w:rsid w:val="004F49A4"/>
    <w:rsid w:val="005305A9"/>
    <w:rsid w:val="00613EA0"/>
    <w:rsid w:val="007628E5"/>
    <w:rsid w:val="00B831B4"/>
    <w:rsid w:val="00C453B8"/>
    <w:rsid w:val="00C82234"/>
    <w:rsid w:val="00D75C63"/>
    <w:rsid w:val="00D76FD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24F9"/>
  <w15:docId w15:val="{620E2CA1-2756-4765-89E8-FCA910F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5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F8627F"/>
      <w:spacing w:val="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80" w:line="3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0" w:after="760" w:line="290" w:lineRule="exact"/>
      <w:jc w:val="center"/>
    </w:pPr>
    <w:rPr>
      <w:rFonts w:ascii="Tahoma" w:eastAsia="Tahoma" w:hAnsi="Tahoma" w:cs="Tahoma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60" w:after="420" w:line="410" w:lineRule="exact"/>
      <w:jc w:val="center"/>
      <w:outlineLvl w:val="0"/>
    </w:pPr>
    <w:rPr>
      <w:rFonts w:ascii="Tahoma" w:eastAsia="Tahoma" w:hAnsi="Tahoma" w:cs="Tahoma"/>
      <w:b/>
      <w:bCs/>
      <w:w w:val="150"/>
      <w:sz w:val="34"/>
      <w:szCs w:val="3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380" w:after="20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5967AEB9878478A5527AD04080DF3" ma:contentTypeVersion="13" ma:contentTypeDescription="Create a new document." ma:contentTypeScope="" ma:versionID="872c695c1ffe28b222be39840321e33c">
  <xsd:schema xmlns:xsd="http://www.w3.org/2001/XMLSchema" xmlns:xs="http://www.w3.org/2001/XMLSchema" xmlns:p="http://schemas.microsoft.com/office/2006/metadata/properties" xmlns:ns3="e340e6b0-9cd7-42d9-96fb-640d6044bdee" xmlns:ns4="040043a8-1c5b-41b9-b3ff-d6da05fcfeb3" targetNamespace="http://schemas.microsoft.com/office/2006/metadata/properties" ma:root="true" ma:fieldsID="b617984c7db34229d7c645f97092b781" ns3:_="" ns4:_="">
    <xsd:import namespace="e340e6b0-9cd7-42d9-96fb-640d6044bdee"/>
    <xsd:import namespace="040043a8-1c5b-41b9-b3ff-d6da05fcf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e6b0-9cd7-42d9-96fb-640d6044b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43a8-1c5b-41b9-b3ff-d6da05fcf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1D163-385E-48EB-B945-C6A2A41CC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03E50-8133-47E5-A041-B0C82DEAE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EF93C-753F-4592-802F-BA7285EE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e6b0-9cd7-42d9-96fb-640d6044bdee"/>
    <ds:schemaRef ds:uri="040043a8-1c5b-41b9-b3ff-d6da05fcf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Elodie</dc:creator>
  <cp:lastModifiedBy>Dupre, Susan</cp:lastModifiedBy>
  <cp:revision>2</cp:revision>
  <cp:lastPrinted>2020-07-28T19:36:00Z</cp:lastPrinted>
  <dcterms:created xsi:type="dcterms:W3CDTF">2020-07-31T18:03:00Z</dcterms:created>
  <dcterms:modified xsi:type="dcterms:W3CDTF">2020-07-31T18:03:00Z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0x010100D3E5967AEB9878478A5527AD04080DF3</vt:lpwstr>
  </property>
</Properties>
</file>